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5C" w:rsidRDefault="00E17A5C" w:rsidP="00E17A5C">
      <w:pPr>
        <w:jc w:val="center"/>
        <w:rPr>
          <w:color w:val="000000"/>
        </w:rPr>
      </w:pPr>
      <w:r>
        <w:rPr>
          <w:noProof/>
          <w:color w:val="000000"/>
        </w:rPr>
        <w:pict>
          <v:shapetype id="_x0000_t202" coordsize="21600,21600" o:spt="202" path="m,l,21600r21600,l21600,xe">
            <v:stroke joinstyle="miter"/>
            <v:path gradientshapeok="t" o:connecttype="rect"/>
          </v:shapetype>
          <v:shape id="_x0000_s1026" type="#_x0000_t202" style="position:absolute;left:0;text-align:left;margin-left:375.95pt;margin-top:36.65pt;width:74.05pt;height:28.8pt;z-index:251660288" o:allowincell="f" stroked="f">
            <v:textbox>
              <w:txbxContent>
                <w:p w:rsidR="00E17A5C" w:rsidRPr="00E17A5C" w:rsidRDefault="00E17A5C" w:rsidP="00E17A5C">
                  <w:pPr>
                    <w:rPr>
                      <w:szCs w:val="28"/>
                    </w:rPr>
                  </w:pPr>
                </w:p>
              </w:txbxContent>
            </v:textbox>
          </v:shape>
        </w:pict>
      </w:r>
      <w:r>
        <w:rPr>
          <w:color w:val="000000"/>
        </w:rPr>
        <w:object w:dxaOrig="5771" w:dyaOrig="7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6.5pt" o:ole="">
            <v:imagedata r:id="rId4" o:title=""/>
          </v:shape>
          <o:OLEObject Type="Embed" ProgID="CDraw5" ShapeID="_x0000_i1025" DrawAspect="Content" ObjectID="_1538920645" r:id="rId5"/>
        </w:object>
      </w:r>
      <w:r>
        <w:rPr>
          <w:color w:val="000000"/>
        </w:rPr>
        <w:t xml:space="preserve">                                         </w:t>
      </w:r>
    </w:p>
    <w:p w:rsidR="00E17A5C" w:rsidRPr="00E17A5C" w:rsidRDefault="00E17A5C" w:rsidP="00E17A5C">
      <w:pPr>
        <w:rPr>
          <w:color w:val="000000"/>
          <w:sz w:val="16"/>
          <w:szCs w:val="16"/>
          <w:lang w:val="uk-UA"/>
        </w:rPr>
      </w:pPr>
      <w:r>
        <w:rPr>
          <w:color w:val="000000"/>
        </w:rPr>
        <w:t xml:space="preserve"> </w:t>
      </w:r>
      <w:r>
        <w:rPr>
          <w:color w:val="000000"/>
        </w:rPr>
        <w:tab/>
      </w:r>
      <w:r>
        <w:rPr>
          <w:color w:val="000000"/>
        </w:rPr>
        <w:tab/>
      </w:r>
      <w:r>
        <w:rPr>
          <w:color w:val="000000"/>
        </w:rPr>
        <w:tab/>
      </w:r>
      <w:r>
        <w:rPr>
          <w:color w:val="000000"/>
        </w:rPr>
        <w:tab/>
      </w:r>
      <w:r>
        <w:rPr>
          <w:color w:val="000000"/>
        </w:rPr>
        <w:tab/>
        <w:t xml:space="preserve">         </w:t>
      </w:r>
    </w:p>
    <w:p w:rsidR="00E17A5C" w:rsidRPr="00E17A5C" w:rsidRDefault="00E17A5C" w:rsidP="00E17A5C">
      <w:pPr>
        <w:jc w:val="center"/>
        <w:rPr>
          <w:b/>
          <w:sz w:val="28"/>
          <w:szCs w:val="28"/>
        </w:rPr>
      </w:pPr>
      <w:r w:rsidRPr="00E17A5C">
        <w:rPr>
          <w:b/>
          <w:sz w:val="28"/>
          <w:szCs w:val="28"/>
        </w:rPr>
        <w:t>УКРАЇНА</w:t>
      </w:r>
    </w:p>
    <w:p w:rsidR="00E17A5C" w:rsidRPr="00E17A5C" w:rsidRDefault="00E17A5C" w:rsidP="00E17A5C">
      <w:pPr>
        <w:jc w:val="center"/>
        <w:rPr>
          <w:b/>
          <w:bCs/>
          <w:color w:val="000000"/>
          <w:sz w:val="16"/>
          <w:szCs w:val="16"/>
        </w:rPr>
      </w:pPr>
    </w:p>
    <w:p w:rsidR="00E17A5C" w:rsidRPr="007D6BE1" w:rsidRDefault="00E17A5C" w:rsidP="00E17A5C">
      <w:pPr>
        <w:pStyle w:val="3"/>
        <w:ind w:left="0" w:firstLine="0"/>
        <w:jc w:val="center"/>
        <w:rPr>
          <w:b/>
          <w:sz w:val="28"/>
          <w:szCs w:val="28"/>
        </w:rPr>
      </w:pPr>
      <w:r w:rsidRPr="007D6BE1">
        <w:rPr>
          <w:b/>
          <w:sz w:val="28"/>
          <w:szCs w:val="28"/>
        </w:rPr>
        <w:t>ХМЕЛЬНИЦЬКА  ОБЛАСНА РАДА</w:t>
      </w:r>
    </w:p>
    <w:p w:rsidR="00E17A5C" w:rsidRPr="003F07B8" w:rsidRDefault="00E17A5C" w:rsidP="00E17A5C">
      <w:pPr>
        <w:rPr>
          <w:b/>
          <w:color w:val="000000"/>
          <w:sz w:val="16"/>
          <w:szCs w:val="16"/>
        </w:rPr>
      </w:pPr>
      <w:r>
        <w:rPr>
          <w:b/>
          <w:color w:val="000000"/>
        </w:rPr>
        <w:tab/>
      </w:r>
      <w:r>
        <w:rPr>
          <w:b/>
          <w:color w:val="000000"/>
        </w:rPr>
        <w:tab/>
      </w:r>
    </w:p>
    <w:p w:rsidR="00E17A5C" w:rsidRPr="00067EB1" w:rsidRDefault="00E17A5C" w:rsidP="00E17A5C">
      <w:pPr>
        <w:pStyle w:val="1"/>
        <w:ind w:firstLine="0"/>
        <w:jc w:val="center"/>
        <w:rPr>
          <w:b w:val="0"/>
          <w:caps/>
          <w:sz w:val="24"/>
          <w:szCs w:val="24"/>
        </w:rPr>
      </w:pPr>
      <w:r>
        <w:rPr>
          <w:b w:val="0"/>
          <w:caps/>
          <w:sz w:val="24"/>
          <w:szCs w:val="24"/>
        </w:rPr>
        <w:t>СЬОМЕ  скликання</w:t>
      </w:r>
    </w:p>
    <w:p w:rsidR="00E17A5C" w:rsidRPr="00067EB1" w:rsidRDefault="00E17A5C" w:rsidP="00E17A5C">
      <w:r>
        <w:rPr>
          <w:b/>
          <w:noProof/>
          <w:color w:val="000000"/>
        </w:rPr>
        <w:pict>
          <v:line id="_x0000_s1027" style="position:absolute;z-index:251661312;mso-position-horizontal-relative:margin;mso-position-vertical-relative:margin" from="9pt,130.15pt" to="459pt,130.15pt" strokeweight="4.5pt">
            <v:stroke startarrowwidth="wide" startarrowlength="short" endarrowwidth="wide" endarrowlength="short" linestyle="thickThin"/>
            <w10:wrap anchorx="margin" anchory="margin"/>
          </v:line>
        </w:pict>
      </w:r>
    </w:p>
    <w:p w:rsidR="00E17A5C" w:rsidRDefault="00E17A5C" w:rsidP="00E17A5C">
      <w:pPr>
        <w:pStyle w:val="1"/>
        <w:ind w:firstLine="0"/>
        <w:jc w:val="center"/>
        <w:rPr>
          <w:sz w:val="28"/>
          <w:szCs w:val="28"/>
        </w:rPr>
      </w:pPr>
    </w:p>
    <w:p w:rsidR="00E17A5C" w:rsidRDefault="00E17A5C" w:rsidP="00E17A5C">
      <w:pPr>
        <w:pStyle w:val="1"/>
        <w:ind w:firstLine="0"/>
        <w:jc w:val="center"/>
        <w:rPr>
          <w:sz w:val="28"/>
          <w:szCs w:val="28"/>
        </w:rPr>
      </w:pPr>
      <w:r w:rsidRPr="007D6BE1">
        <w:rPr>
          <w:sz w:val="28"/>
          <w:szCs w:val="28"/>
        </w:rPr>
        <w:t>РІШЕННЯ</w:t>
      </w:r>
    </w:p>
    <w:p w:rsidR="00E17A5C" w:rsidRPr="007D6BE1" w:rsidRDefault="00E17A5C" w:rsidP="00E17A5C">
      <w:pPr>
        <w:rPr>
          <w:sz w:val="16"/>
          <w:szCs w:val="16"/>
        </w:rPr>
      </w:pPr>
    </w:p>
    <w:p w:rsidR="00E17A5C" w:rsidRPr="00B324A8" w:rsidRDefault="00E17A5C" w:rsidP="00E17A5C">
      <w:pPr>
        <w:tabs>
          <w:tab w:val="left" w:pos="6946"/>
        </w:tabs>
        <w:jc w:val="center"/>
        <w:rPr>
          <w:color w:val="000000"/>
          <w:sz w:val="28"/>
          <w:szCs w:val="28"/>
          <w:lang w:val="uk-UA"/>
        </w:rPr>
      </w:pPr>
      <w:proofErr w:type="spellStart"/>
      <w:r>
        <w:rPr>
          <w:color w:val="000000"/>
          <w:sz w:val="28"/>
          <w:szCs w:val="28"/>
        </w:rPr>
        <w:t>від</w:t>
      </w:r>
      <w:proofErr w:type="spellEnd"/>
      <w:r>
        <w:rPr>
          <w:color w:val="000000"/>
          <w:sz w:val="28"/>
          <w:szCs w:val="28"/>
        </w:rPr>
        <w:t xml:space="preserve"> </w:t>
      </w:r>
      <w:r>
        <w:rPr>
          <w:color w:val="000000"/>
          <w:sz w:val="28"/>
          <w:szCs w:val="28"/>
          <w:lang w:val="uk-UA"/>
        </w:rPr>
        <w:t xml:space="preserve">20 жовтня </w:t>
      </w:r>
      <w:r w:rsidRPr="00C30D26">
        <w:rPr>
          <w:color w:val="000000"/>
          <w:sz w:val="28"/>
          <w:szCs w:val="28"/>
        </w:rPr>
        <w:t>201</w:t>
      </w:r>
      <w:r>
        <w:rPr>
          <w:color w:val="000000"/>
          <w:sz w:val="28"/>
          <w:szCs w:val="28"/>
          <w:lang w:val="uk-UA"/>
        </w:rPr>
        <w:t>6</w:t>
      </w:r>
      <w:r>
        <w:rPr>
          <w:color w:val="000000"/>
          <w:sz w:val="28"/>
          <w:szCs w:val="28"/>
        </w:rPr>
        <w:t xml:space="preserve"> року № </w:t>
      </w:r>
      <w:r>
        <w:rPr>
          <w:color w:val="000000"/>
          <w:sz w:val="28"/>
          <w:szCs w:val="28"/>
          <w:lang w:val="uk-UA"/>
        </w:rPr>
        <w:t>73-8/2016</w:t>
      </w:r>
    </w:p>
    <w:p w:rsidR="00E17A5C" w:rsidRPr="000A6AED" w:rsidRDefault="00E17A5C" w:rsidP="00E17A5C">
      <w:pPr>
        <w:tabs>
          <w:tab w:val="left" w:pos="6946"/>
        </w:tabs>
        <w:rPr>
          <w:color w:val="000000"/>
          <w:sz w:val="16"/>
          <w:szCs w:val="16"/>
        </w:rPr>
      </w:pPr>
    </w:p>
    <w:p w:rsidR="00E17A5C" w:rsidRPr="000A6AED" w:rsidRDefault="00E17A5C" w:rsidP="00E17A5C">
      <w:pPr>
        <w:tabs>
          <w:tab w:val="left" w:pos="6946"/>
        </w:tabs>
        <w:jc w:val="center"/>
        <w:rPr>
          <w:color w:val="000000"/>
        </w:rPr>
      </w:pPr>
      <w:proofErr w:type="spellStart"/>
      <w:r w:rsidRPr="000A6AED">
        <w:rPr>
          <w:color w:val="000000"/>
        </w:rPr>
        <w:t>м</w:t>
      </w:r>
      <w:proofErr w:type="gramStart"/>
      <w:r w:rsidRPr="000A6AED">
        <w:rPr>
          <w:color w:val="000000"/>
        </w:rPr>
        <w:t>.Х</w:t>
      </w:r>
      <w:proofErr w:type="gramEnd"/>
      <w:r w:rsidRPr="000A6AED">
        <w:rPr>
          <w:color w:val="000000"/>
        </w:rPr>
        <w:t>мельницький</w:t>
      </w:r>
      <w:proofErr w:type="spellEnd"/>
    </w:p>
    <w:p w:rsidR="00E17A5C" w:rsidRDefault="00E17A5C" w:rsidP="00E17A5C">
      <w:pPr>
        <w:jc w:val="center"/>
        <w:rPr>
          <w:sz w:val="28"/>
          <w:szCs w:val="28"/>
          <w:lang w:val="uk-UA"/>
        </w:rPr>
      </w:pPr>
    </w:p>
    <w:p w:rsidR="00E17A5C" w:rsidRPr="00D34C68" w:rsidRDefault="00E17A5C" w:rsidP="00E17A5C">
      <w:pPr>
        <w:jc w:val="both"/>
        <w:rPr>
          <w:sz w:val="10"/>
          <w:szCs w:val="10"/>
          <w:lang w:val="uk-UA"/>
        </w:rPr>
      </w:pPr>
    </w:p>
    <w:p w:rsidR="00E17A5C" w:rsidRPr="00E17A5C" w:rsidRDefault="00E17A5C" w:rsidP="00E17A5C">
      <w:pPr>
        <w:jc w:val="both"/>
        <w:rPr>
          <w:sz w:val="28"/>
          <w:szCs w:val="28"/>
          <w:lang w:val="uk-UA"/>
        </w:rPr>
      </w:pPr>
      <w:r w:rsidRPr="00E17A5C">
        <w:rPr>
          <w:sz w:val="28"/>
          <w:szCs w:val="28"/>
          <w:lang w:val="uk-UA"/>
        </w:rPr>
        <w:t>Про заборону проведення гастрольних заходів, концертів, вистав та інших культурних заходів на території Хмельницької області особам, які публічно підтримують агресію Російської Федерації, окупацію Автономної Республіки Крим та не визнають так звані «ДНР» та «ЛНР» терористичними організаціями</w:t>
      </w:r>
    </w:p>
    <w:p w:rsidR="00E17A5C" w:rsidRPr="00E17A5C" w:rsidRDefault="00E17A5C" w:rsidP="00E17A5C">
      <w:pPr>
        <w:jc w:val="both"/>
        <w:rPr>
          <w:sz w:val="28"/>
          <w:szCs w:val="28"/>
          <w:lang w:val="uk-UA"/>
        </w:rPr>
      </w:pPr>
    </w:p>
    <w:p w:rsidR="00E17A5C" w:rsidRPr="00E17A5C" w:rsidRDefault="00E17A5C" w:rsidP="00E17A5C">
      <w:pPr>
        <w:ind w:firstLine="708"/>
        <w:jc w:val="both"/>
        <w:rPr>
          <w:sz w:val="28"/>
          <w:szCs w:val="28"/>
          <w:lang w:val="uk-UA"/>
        </w:rPr>
      </w:pPr>
      <w:r w:rsidRPr="00E17A5C">
        <w:rPr>
          <w:sz w:val="28"/>
          <w:szCs w:val="28"/>
          <w:lang w:val="uk-UA"/>
        </w:rPr>
        <w:t xml:space="preserve">Відповідно до регламенту Хмельницької обласної ради, керуючись статтею 26 Закону України «Про місцеве самоврядування в Україні», з метою зменшення ідеологічного впливу особам, які публічно підтримують агресію Російської Федерації, окупацію Автономної Республіки Крим та не визнають так звані «ДНР» та «ЛНР» терористичними організаціями і таким чином схвалюють дії, направлені на зміну меж території суверенної України,           її державного кордону, створюють загрозу для сепаратистських настроїв         в Хмельницькій області, обласна рада </w:t>
      </w:r>
    </w:p>
    <w:p w:rsidR="00E17A5C" w:rsidRDefault="00E17A5C" w:rsidP="00E17A5C">
      <w:pPr>
        <w:pStyle w:val="a3"/>
        <w:ind w:firstLine="708"/>
      </w:pPr>
    </w:p>
    <w:p w:rsidR="00E17A5C" w:rsidRPr="00E17A5C" w:rsidRDefault="00E17A5C" w:rsidP="00E17A5C">
      <w:pPr>
        <w:pStyle w:val="a3"/>
        <w:ind w:firstLine="708"/>
      </w:pPr>
    </w:p>
    <w:p w:rsidR="00E17A5C" w:rsidRPr="00E17A5C" w:rsidRDefault="00E17A5C" w:rsidP="00E17A5C">
      <w:pPr>
        <w:pStyle w:val="a3"/>
      </w:pPr>
      <w:r w:rsidRPr="00E17A5C">
        <w:t>ВИРІШИЛА:</w:t>
      </w:r>
    </w:p>
    <w:p w:rsidR="00E17A5C" w:rsidRDefault="00E17A5C" w:rsidP="00E17A5C">
      <w:pPr>
        <w:jc w:val="both"/>
        <w:rPr>
          <w:sz w:val="28"/>
          <w:szCs w:val="28"/>
          <w:lang w:val="uk-UA"/>
        </w:rPr>
      </w:pPr>
      <w:r w:rsidRPr="00E17A5C">
        <w:rPr>
          <w:sz w:val="28"/>
          <w:szCs w:val="28"/>
          <w:lang w:val="uk-UA"/>
        </w:rPr>
        <w:tab/>
      </w:r>
    </w:p>
    <w:p w:rsidR="00E17A5C" w:rsidRPr="00E17A5C" w:rsidRDefault="00E17A5C" w:rsidP="00E17A5C">
      <w:pPr>
        <w:jc w:val="both"/>
        <w:rPr>
          <w:sz w:val="28"/>
          <w:szCs w:val="28"/>
          <w:lang w:val="uk-UA"/>
        </w:rPr>
      </w:pPr>
    </w:p>
    <w:p w:rsidR="00E17A5C" w:rsidRPr="00E17A5C" w:rsidRDefault="00E17A5C" w:rsidP="00E17A5C">
      <w:pPr>
        <w:jc w:val="both"/>
        <w:rPr>
          <w:sz w:val="28"/>
          <w:szCs w:val="28"/>
          <w:lang w:val="uk-UA"/>
        </w:rPr>
      </w:pPr>
      <w:r w:rsidRPr="00E17A5C">
        <w:rPr>
          <w:sz w:val="28"/>
          <w:szCs w:val="28"/>
          <w:lang w:val="uk-UA"/>
        </w:rPr>
        <w:tab/>
        <w:t xml:space="preserve">1. Заборонити проведення гастрольних заходів, концертів, вистав </w:t>
      </w:r>
      <w:r>
        <w:rPr>
          <w:sz w:val="28"/>
          <w:szCs w:val="28"/>
          <w:lang w:val="uk-UA"/>
        </w:rPr>
        <w:t xml:space="preserve">                 </w:t>
      </w:r>
      <w:r w:rsidRPr="00E17A5C">
        <w:rPr>
          <w:sz w:val="28"/>
          <w:szCs w:val="28"/>
          <w:lang w:val="uk-UA"/>
        </w:rPr>
        <w:t>та інших культурних заходів на території Хмельницької області:</w:t>
      </w:r>
    </w:p>
    <w:p w:rsidR="00E17A5C" w:rsidRPr="00E17A5C" w:rsidRDefault="00E17A5C" w:rsidP="00E17A5C">
      <w:pPr>
        <w:jc w:val="both"/>
        <w:rPr>
          <w:sz w:val="28"/>
          <w:szCs w:val="28"/>
          <w:lang w:val="uk-UA"/>
        </w:rPr>
      </w:pPr>
      <w:r w:rsidRPr="00E17A5C">
        <w:rPr>
          <w:sz w:val="28"/>
          <w:szCs w:val="28"/>
          <w:lang w:val="uk-UA"/>
        </w:rPr>
        <w:tab/>
        <w:t xml:space="preserve">1) особам, які публічно підтримують агресію Російської Федерації, окупацію Автономної Республіки Крим та не визнають так звані «ДНР» </w:t>
      </w:r>
      <w:r>
        <w:rPr>
          <w:sz w:val="28"/>
          <w:szCs w:val="28"/>
          <w:lang w:val="uk-UA"/>
        </w:rPr>
        <w:t xml:space="preserve">              </w:t>
      </w:r>
      <w:r w:rsidRPr="00E17A5C">
        <w:rPr>
          <w:sz w:val="28"/>
          <w:szCs w:val="28"/>
          <w:lang w:val="uk-UA"/>
        </w:rPr>
        <w:t xml:space="preserve">та «ЛНР» терористичними організаціями, закликають до насильницької зміни чи повалення конституційного ладу або захоплення державної влади </w:t>
      </w:r>
      <w:r>
        <w:rPr>
          <w:sz w:val="28"/>
          <w:szCs w:val="28"/>
          <w:lang w:val="uk-UA"/>
        </w:rPr>
        <w:t xml:space="preserve">                 </w:t>
      </w:r>
      <w:r w:rsidRPr="00E17A5C">
        <w:rPr>
          <w:sz w:val="28"/>
          <w:szCs w:val="28"/>
          <w:lang w:val="uk-UA"/>
        </w:rPr>
        <w:t>в Україні, зміни меж території або державного кордону України, підбурюють сепаратистські настрої, всебічно схвалюють тероризм на території України;</w:t>
      </w:r>
    </w:p>
    <w:p w:rsidR="00E17A5C" w:rsidRDefault="00E17A5C" w:rsidP="00E17A5C">
      <w:pPr>
        <w:ind w:firstLine="540"/>
        <w:jc w:val="both"/>
        <w:rPr>
          <w:sz w:val="28"/>
          <w:szCs w:val="28"/>
          <w:lang w:val="uk-UA"/>
        </w:rPr>
        <w:sectPr w:rsidR="00E17A5C" w:rsidSect="00E17A5C">
          <w:pgSz w:w="11906" w:h="16838"/>
          <w:pgMar w:top="397" w:right="851" w:bottom="1134" w:left="1701" w:header="709" w:footer="709" w:gutter="0"/>
          <w:cols w:space="708"/>
          <w:docGrid w:linePitch="360"/>
        </w:sectPr>
      </w:pPr>
      <w:r w:rsidRPr="00E17A5C">
        <w:rPr>
          <w:sz w:val="28"/>
          <w:szCs w:val="28"/>
          <w:lang w:val="uk-UA"/>
        </w:rPr>
        <w:t>2) особам, які від початку російської агресії на Україні проводять концерти та беруть участь в інших культурних заходах на території окупованої Автономної Республіки Крим та тимчасово окупованих окремих районах Донецької і Луганської облас</w:t>
      </w:r>
      <w:r>
        <w:rPr>
          <w:sz w:val="28"/>
          <w:szCs w:val="28"/>
          <w:lang w:val="uk-UA"/>
        </w:rPr>
        <w:t>тей України, визнавши при цьому</w:t>
      </w:r>
    </w:p>
    <w:p w:rsidR="00E17A5C" w:rsidRPr="00E17A5C" w:rsidRDefault="00E17A5C" w:rsidP="00E17A5C">
      <w:pPr>
        <w:jc w:val="both"/>
        <w:rPr>
          <w:sz w:val="28"/>
          <w:szCs w:val="28"/>
          <w:lang w:val="uk-UA"/>
        </w:rPr>
      </w:pPr>
      <w:r w:rsidRPr="00E17A5C">
        <w:rPr>
          <w:sz w:val="28"/>
          <w:szCs w:val="28"/>
          <w:lang w:val="uk-UA"/>
        </w:rPr>
        <w:lastRenderedPageBreak/>
        <w:t>наявність незаконного винятково</w:t>
      </w:r>
      <w:r>
        <w:rPr>
          <w:sz w:val="28"/>
          <w:szCs w:val="28"/>
          <w:lang w:val="uk-UA"/>
        </w:rPr>
        <w:t xml:space="preserve">го контролю держави – </w:t>
      </w:r>
      <w:r w:rsidRPr="00E17A5C">
        <w:rPr>
          <w:sz w:val="28"/>
          <w:szCs w:val="28"/>
          <w:lang w:val="uk-UA"/>
        </w:rPr>
        <w:t>агресора Російської Федерації над окупованими територіями;</w:t>
      </w:r>
    </w:p>
    <w:p w:rsidR="00E17A5C" w:rsidRPr="00E17A5C" w:rsidRDefault="00E17A5C" w:rsidP="00E17A5C">
      <w:pPr>
        <w:spacing w:after="120"/>
        <w:ind w:firstLine="862"/>
        <w:jc w:val="both"/>
        <w:rPr>
          <w:sz w:val="28"/>
          <w:szCs w:val="28"/>
          <w:lang w:val="uk-UA"/>
        </w:rPr>
      </w:pPr>
      <w:r w:rsidRPr="00E17A5C">
        <w:rPr>
          <w:sz w:val="28"/>
          <w:szCs w:val="28"/>
          <w:lang w:val="uk-UA"/>
        </w:rPr>
        <w:t>3) особам, які від початку російської агресії на Україні проводять концерти та беруть участь в інших культурних заходах на території Російської Федерації, при цьому публічно не підтримують винятковий суверенітет України над окупованими територіями.</w:t>
      </w:r>
    </w:p>
    <w:p w:rsidR="00E17A5C" w:rsidRPr="00E17A5C" w:rsidRDefault="00E17A5C" w:rsidP="00E17A5C">
      <w:pPr>
        <w:spacing w:after="120"/>
        <w:ind w:firstLine="862"/>
        <w:jc w:val="both"/>
        <w:rPr>
          <w:sz w:val="28"/>
          <w:szCs w:val="28"/>
          <w:lang w:val="uk-UA"/>
        </w:rPr>
      </w:pPr>
      <w:r w:rsidRPr="00E17A5C">
        <w:rPr>
          <w:sz w:val="28"/>
          <w:szCs w:val="28"/>
          <w:lang w:val="uk-UA"/>
        </w:rPr>
        <w:t>2. Органу, що веде облік гастрольних заходів на території Хмельницької області, організаторам гастрольних заходів, власникам (уповноваженим ними органам чи особам) стаціонарних сценічних майданчиків, особам, які використовують стаціонарні сценічні майданчики не рідше одного разу на рік на підставі цивільно-правових угод, та іншим підприємствам, установам та організаціям взяти до відома пункт 1 цього рішення при організації гастрольних заходів на території Хмельницької області.</w:t>
      </w:r>
    </w:p>
    <w:p w:rsidR="00E17A5C" w:rsidRPr="00E17A5C" w:rsidRDefault="00E17A5C" w:rsidP="00E17A5C">
      <w:pPr>
        <w:ind w:firstLine="540"/>
        <w:jc w:val="both"/>
        <w:rPr>
          <w:sz w:val="28"/>
          <w:szCs w:val="28"/>
          <w:lang w:val="uk-UA"/>
        </w:rPr>
      </w:pPr>
      <w:r w:rsidRPr="00E17A5C">
        <w:rPr>
          <w:sz w:val="28"/>
          <w:szCs w:val="28"/>
          <w:lang w:val="uk-UA"/>
        </w:rPr>
        <w:tab/>
        <w:t xml:space="preserve">3. Контроль за виконанням рішення покласти на управління культури, національностей, релігій та туризму Хмельницької обласної державної адміністрації </w:t>
      </w:r>
      <w:r>
        <w:rPr>
          <w:sz w:val="28"/>
          <w:szCs w:val="28"/>
          <w:lang w:val="uk-UA"/>
        </w:rPr>
        <w:t>і</w:t>
      </w:r>
      <w:r w:rsidRPr="00E17A5C">
        <w:rPr>
          <w:sz w:val="28"/>
          <w:szCs w:val="28"/>
          <w:lang w:val="uk-UA"/>
        </w:rPr>
        <w:t xml:space="preserve"> постійну комісію обласної ради з питань законності, протидії корупції, регламенту, депутатської діяльності та місцевого самоврядування.</w:t>
      </w:r>
    </w:p>
    <w:p w:rsidR="00E17A5C" w:rsidRPr="00E17A5C" w:rsidRDefault="00E17A5C" w:rsidP="00E17A5C">
      <w:pPr>
        <w:jc w:val="both"/>
        <w:rPr>
          <w:sz w:val="28"/>
          <w:szCs w:val="28"/>
          <w:lang w:val="uk-UA"/>
        </w:rPr>
      </w:pPr>
    </w:p>
    <w:p w:rsidR="00E17A5C" w:rsidRDefault="00E17A5C" w:rsidP="00E17A5C">
      <w:pPr>
        <w:ind w:firstLine="540"/>
        <w:jc w:val="both"/>
        <w:rPr>
          <w:sz w:val="28"/>
          <w:szCs w:val="28"/>
          <w:lang w:val="uk-UA"/>
        </w:rPr>
      </w:pPr>
    </w:p>
    <w:p w:rsidR="00E17A5C" w:rsidRDefault="00E17A5C" w:rsidP="00E17A5C">
      <w:pPr>
        <w:ind w:firstLine="540"/>
        <w:jc w:val="both"/>
        <w:rPr>
          <w:sz w:val="28"/>
          <w:szCs w:val="28"/>
          <w:lang w:val="uk-UA"/>
        </w:rPr>
      </w:pPr>
    </w:p>
    <w:p w:rsidR="00E17A5C" w:rsidRDefault="00E17A5C" w:rsidP="00E17A5C">
      <w:pPr>
        <w:jc w:val="both"/>
        <w:rPr>
          <w:sz w:val="28"/>
          <w:szCs w:val="28"/>
          <w:lang w:val="uk-UA"/>
        </w:rPr>
      </w:pPr>
    </w:p>
    <w:p w:rsidR="00E17A5C" w:rsidRDefault="00E17A5C" w:rsidP="00E17A5C">
      <w:pPr>
        <w:jc w:val="both"/>
        <w:rPr>
          <w:sz w:val="28"/>
          <w:szCs w:val="28"/>
          <w:lang w:val="uk-UA"/>
        </w:rPr>
      </w:pPr>
      <w:r>
        <w:rPr>
          <w:sz w:val="28"/>
          <w:szCs w:val="28"/>
          <w:lang w:val="uk-UA"/>
        </w:rPr>
        <w:t>Перший заступник</w:t>
      </w:r>
    </w:p>
    <w:p w:rsidR="00E17A5C" w:rsidRDefault="00E17A5C" w:rsidP="00E17A5C">
      <w:pPr>
        <w:jc w:val="both"/>
      </w:pPr>
      <w:r>
        <w:rPr>
          <w:sz w:val="28"/>
          <w:szCs w:val="28"/>
          <w:lang w:val="uk-UA"/>
        </w:rPr>
        <w:t>голови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Н.Андрійчук</w:t>
      </w:r>
    </w:p>
    <w:p w:rsidR="008A5AEA" w:rsidRDefault="008A5AEA"/>
    <w:sectPr w:rsidR="008A5AEA" w:rsidSect="00E17A5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7A5C"/>
    <w:rsid w:val="00107CBB"/>
    <w:rsid w:val="00120CA4"/>
    <w:rsid w:val="00385418"/>
    <w:rsid w:val="00822CBB"/>
    <w:rsid w:val="00870988"/>
    <w:rsid w:val="008A5AEA"/>
    <w:rsid w:val="00E17A5C"/>
    <w:rsid w:val="00ED6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5C"/>
    <w:pPr>
      <w:spacing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E17A5C"/>
    <w:pPr>
      <w:keepNext/>
      <w:ind w:firstLine="6379"/>
      <w:outlineLvl w:val="0"/>
    </w:pPr>
    <w:rPr>
      <w:b/>
      <w:sz w:val="36"/>
      <w:szCs w:val="20"/>
      <w:lang w:val="uk-UA"/>
    </w:rPr>
  </w:style>
  <w:style w:type="paragraph" w:styleId="3">
    <w:name w:val="heading 3"/>
    <w:basedOn w:val="a"/>
    <w:next w:val="a"/>
    <w:link w:val="30"/>
    <w:qFormat/>
    <w:rsid w:val="00E17A5C"/>
    <w:pPr>
      <w:keepNext/>
      <w:ind w:left="840" w:firstLine="720"/>
      <w:outlineLvl w:val="2"/>
    </w:pPr>
    <w:rPr>
      <w:sz w:val="3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A5C"/>
    <w:rPr>
      <w:rFonts w:ascii="Times New Roman" w:eastAsia="Times New Roman" w:hAnsi="Times New Roman" w:cs="Times New Roman"/>
      <w:b/>
      <w:sz w:val="36"/>
      <w:szCs w:val="20"/>
      <w:lang w:val="uk-UA" w:eastAsia="ru-RU"/>
    </w:rPr>
  </w:style>
  <w:style w:type="character" w:customStyle="1" w:styleId="30">
    <w:name w:val="Заголовок 3 Знак"/>
    <w:basedOn w:val="a0"/>
    <w:link w:val="3"/>
    <w:rsid w:val="00E17A5C"/>
    <w:rPr>
      <w:rFonts w:ascii="Times New Roman" w:eastAsia="Times New Roman" w:hAnsi="Times New Roman" w:cs="Times New Roman"/>
      <w:sz w:val="36"/>
      <w:szCs w:val="20"/>
      <w:lang w:val="uk-UA" w:eastAsia="ru-RU"/>
    </w:rPr>
  </w:style>
  <w:style w:type="paragraph" w:styleId="a3">
    <w:name w:val="Body Text"/>
    <w:basedOn w:val="a"/>
    <w:link w:val="a4"/>
    <w:rsid w:val="00E17A5C"/>
    <w:pPr>
      <w:jc w:val="both"/>
    </w:pPr>
    <w:rPr>
      <w:sz w:val="28"/>
      <w:szCs w:val="20"/>
      <w:lang w:val="uk-UA"/>
    </w:rPr>
  </w:style>
  <w:style w:type="character" w:customStyle="1" w:styleId="a4">
    <w:name w:val="Основной текст Знак"/>
    <w:basedOn w:val="a0"/>
    <w:link w:val="a3"/>
    <w:rsid w:val="00E17A5C"/>
    <w:rPr>
      <w:rFonts w:ascii="Times New Roman" w:eastAsia="Times New Roman" w:hAnsi="Times New Roman" w:cs="Times New Roman"/>
      <w:sz w:val="28"/>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Іванова</dc:creator>
  <cp:keywords/>
  <dc:description/>
  <cp:lastModifiedBy>Іванова</cp:lastModifiedBy>
  <cp:revision>2</cp:revision>
  <dcterms:created xsi:type="dcterms:W3CDTF">2016-10-25T14:05:00Z</dcterms:created>
  <dcterms:modified xsi:type="dcterms:W3CDTF">2016-10-25T14:11:00Z</dcterms:modified>
</cp:coreProperties>
</file>